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-68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0"/>
        <w:gridCol w:w="3375"/>
        <w:gridCol w:w="2025"/>
        <w:gridCol w:w="26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附件2</w:t>
            </w:r>
            <w:r>
              <w:rPr>
                <w:rStyle w:val="7"/>
                <w:lang w:val="en-US" w:eastAsia="zh-CN" w:bidi="ar"/>
              </w:rPr>
              <w:t xml:space="preserve"> </w:t>
            </w:r>
            <w:r>
              <w:rPr>
                <w:rStyle w:val="7"/>
                <w:rFonts w:hint="eastAsia"/>
                <w:lang w:val="en-US" w:eastAsia="zh-CN" w:bidi="ar"/>
              </w:rPr>
              <w:t xml:space="preserve">          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湖南路桥建设集团有限责任公司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供应商信息采集表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C00000"/>
                <w:kern w:val="0"/>
                <w:sz w:val="22"/>
                <w:szCs w:val="22"/>
                <w:u w:val="none"/>
                <w:lang w:val="en-US" w:eastAsia="zh-CN" w:bidi="ar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2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纳税人资质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法人代表身份证</w:t>
            </w:r>
          </w:p>
        </w:tc>
        <w:tc>
          <w:tcPr>
            <w:tcW w:w="2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注册地(省、市)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2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传真</w:t>
            </w:r>
          </w:p>
        </w:tc>
        <w:tc>
          <w:tcPr>
            <w:tcW w:w="2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客商通信地址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邮编</w:t>
            </w:r>
          </w:p>
        </w:tc>
        <w:tc>
          <w:tcPr>
            <w:tcW w:w="2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客商简介</w:t>
            </w:r>
          </w:p>
        </w:tc>
        <w:tc>
          <w:tcPr>
            <w:tcW w:w="80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经营范围/方式</w:t>
            </w:r>
          </w:p>
        </w:tc>
        <w:tc>
          <w:tcPr>
            <w:tcW w:w="80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主要业绩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7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年份</w:t>
            </w:r>
          </w:p>
        </w:tc>
        <w:tc>
          <w:tcPr>
            <w:tcW w:w="8030" w:type="dxa"/>
            <w:gridSpan w:val="3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业绩描述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</w:t>
            </w:r>
          </w:p>
        </w:tc>
        <w:tc>
          <w:tcPr>
            <w:tcW w:w="80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</w:t>
            </w:r>
          </w:p>
        </w:tc>
        <w:tc>
          <w:tcPr>
            <w:tcW w:w="803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</w:p>
        </w:tc>
        <w:tc>
          <w:tcPr>
            <w:tcW w:w="803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7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固定资产</w:t>
            </w:r>
          </w:p>
        </w:tc>
        <w:tc>
          <w:tcPr>
            <w:tcW w:w="263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流动资金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年产值</w:t>
            </w:r>
          </w:p>
        </w:tc>
        <w:tc>
          <w:tcPr>
            <w:tcW w:w="2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70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信用发证机关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信用等级</w:t>
            </w:r>
          </w:p>
        </w:tc>
        <w:tc>
          <w:tcPr>
            <w:tcW w:w="26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联系人手机</w:t>
            </w:r>
          </w:p>
        </w:tc>
        <w:tc>
          <w:tcPr>
            <w:tcW w:w="26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联系人固话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联系人传真</w:t>
            </w:r>
          </w:p>
        </w:tc>
        <w:tc>
          <w:tcPr>
            <w:tcW w:w="2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联系人邮箱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联系人邮编</w:t>
            </w:r>
          </w:p>
        </w:tc>
        <w:tc>
          <w:tcPr>
            <w:tcW w:w="2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ˎ̥" w:hAnsi="ˎ̥" w:eastAsia="ˎ̥" w:cs="ˎ̥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通信地址</w:t>
            </w:r>
          </w:p>
        </w:tc>
        <w:tc>
          <w:tcPr>
            <w:tcW w:w="80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weight : 70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B877E9"/>
    <w:rsid w:val="21B8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unhideWhenUsed/>
    <w:qFormat/>
    <w:uiPriority w:val="99"/>
    <w:pPr>
      <w:ind w:left="546" w:firstLine="84"/>
    </w:pPr>
    <w:rPr>
      <w:rFonts w:hint="eastAsia" w:ascii="font-weight : 700"/>
      <w:spacing w:val="16"/>
      <w:sz w:val="28"/>
      <w:szCs w:val="20"/>
    </w:rPr>
  </w:style>
  <w:style w:type="character" w:customStyle="1" w:styleId="7">
    <w:name w:val="font11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8">
    <w:name w:val="font51"/>
    <w:qFormat/>
    <w:uiPriority w:val="0"/>
    <w:rPr>
      <w:rFonts w:hint="eastAsia" w:ascii="宋体" w:hAnsi="宋体" w:eastAsia="宋体" w:cs="宋体"/>
      <w:b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2022-10-24T08:38:00Z</dcterms:created>
  <dc:creator>江洋</dc:creator>
  <cp:lastModifiedBy>江洋</cp:lastModifiedBy>
  <dcterms:modified xsi:type="dcterms:W3CDTF">2022-10-24T08:39:09Z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87B6FFB2F15742A3A8C8126AD14C394F</vt:lpwstr>
  </property>
</Properties>
</file>